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543E" w:rsidRDefault="001A5E4D" w:rsidP="007D0BFC">
      <w:r>
        <w:t xml:space="preserve"> </w:t>
      </w:r>
      <w:r w:rsidR="001F02EB">
        <w:t xml:space="preserve">                                          </w:t>
      </w:r>
    </w:p>
    <w:p w:rsidR="009452BC" w:rsidRDefault="009452BC" w:rsidP="007D0BFC">
      <w:pPr>
        <w:jc w:val="center"/>
        <w:rPr>
          <w:b/>
        </w:rPr>
      </w:pPr>
    </w:p>
    <w:p w:rsidR="007D0BFC" w:rsidRPr="0013036F" w:rsidRDefault="007D0BFC" w:rsidP="007D0BFC">
      <w:pPr>
        <w:jc w:val="center"/>
        <w:rPr>
          <w:rFonts w:ascii="Times New Roman" w:hAnsi="Times New Roman" w:cs="Times New Roman"/>
          <w:b/>
        </w:rPr>
      </w:pPr>
      <w:r w:rsidRPr="0013036F">
        <w:rPr>
          <w:rFonts w:ascii="Times New Roman" w:hAnsi="Times New Roman" w:cs="Times New Roman"/>
          <w:b/>
        </w:rPr>
        <w:t>THE STANDARD OF LIVING SHORT STORY.</w:t>
      </w:r>
    </w:p>
    <w:p w:rsidR="00A36816" w:rsidRPr="0013036F" w:rsidRDefault="00A36816" w:rsidP="007D0BFC">
      <w:pPr>
        <w:jc w:val="center"/>
        <w:rPr>
          <w:rFonts w:ascii="Times New Roman" w:hAnsi="Times New Roman" w:cs="Times New Roman"/>
          <w:b/>
        </w:rPr>
      </w:pPr>
    </w:p>
    <w:p w:rsidR="00A36816" w:rsidRPr="0013036F" w:rsidRDefault="00A36816" w:rsidP="007D0BFC">
      <w:pPr>
        <w:jc w:val="center"/>
        <w:rPr>
          <w:rFonts w:ascii="Times New Roman" w:hAnsi="Times New Roman" w:cs="Times New Roman"/>
          <w:b/>
        </w:rPr>
      </w:pPr>
    </w:p>
    <w:p w:rsidR="00A36816" w:rsidRPr="0013036F" w:rsidRDefault="00A36816" w:rsidP="00A36816">
      <w:pPr>
        <w:spacing w:line="720" w:lineRule="auto"/>
        <w:ind w:left="2880" w:firstLine="720"/>
        <w:rPr>
          <w:rFonts w:ascii="Times New Roman" w:hAnsi="Times New Roman" w:cs="Times New Roman"/>
          <w:sz w:val="28"/>
          <w:szCs w:val="28"/>
        </w:rPr>
      </w:pPr>
      <w:r w:rsidRPr="0013036F">
        <w:rPr>
          <w:rFonts w:ascii="Times New Roman" w:hAnsi="Times New Roman" w:cs="Times New Roman"/>
          <w:sz w:val="28"/>
          <w:szCs w:val="28"/>
        </w:rPr>
        <w:t>Students Name;</w:t>
      </w:r>
    </w:p>
    <w:p w:rsidR="00A36816" w:rsidRPr="0013036F" w:rsidRDefault="00A36816" w:rsidP="00A36816">
      <w:pPr>
        <w:spacing w:line="720" w:lineRule="auto"/>
        <w:ind w:left="2880" w:firstLine="720"/>
        <w:rPr>
          <w:rFonts w:ascii="Times New Roman" w:hAnsi="Times New Roman" w:cs="Times New Roman"/>
          <w:sz w:val="28"/>
          <w:szCs w:val="28"/>
        </w:rPr>
      </w:pPr>
      <w:r w:rsidRPr="0013036F">
        <w:rPr>
          <w:rFonts w:ascii="Times New Roman" w:hAnsi="Times New Roman" w:cs="Times New Roman"/>
          <w:sz w:val="28"/>
          <w:szCs w:val="28"/>
        </w:rPr>
        <w:t>Instructors Name:</w:t>
      </w:r>
    </w:p>
    <w:p w:rsidR="00A36816" w:rsidRPr="0013036F" w:rsidRDefault="00A36816" w:rsidP="00A36816">
      <w:pPr>
        <w:spacing w:line="720" w:lineRule="auto"/>
        <w:ind w:left="2880" w:firstLine="720"/>
        <w:rPr>
          <w:rFonts w:ascii="Times New Roman" w:hAnsi="Times New Roman" w:cs="Times New Roman"/>
          <w:sz w:val="28"/>
          <w:szCs w:val="28"/>
        </w:rPr>
      </w:pPr>
      <w:r w:rsidRPr="0013036F">
        <w:rPr>
          <w:rFonts w:ascii="Times New Roman" w:hAnsi="Times New Roman" w:cs="Times New Roman"/>
          <w:sz w:val="28"/>
          <w:szCs w:val="28"/>
        </w:rPr>
        <w:t>Course Taken:</w:t>
      </w:r>
    </w:p>
    <w:p w:rsidR="00A36816" w:rsidRPr="0013036F" w:rsidRDefault="00A36816" w:rsidP="00A36816">
      <w:pPr>
        <w:tabs>
          <w:tab w:val="center" w:pos="6480"/>
        </w:tabs>
        <w:spacing w:line="720" w:lineRule="auto"/>
        <w:ind w:left="2880" w:firstLine="720"/>
        <w:rPr>
          <w:rFonts w:ascii="Times New Roman" w:hAnsi="Times New Roman" w:cs="Times New Roman"/>
          <w:sz w:val="28"/>
          <w:szCs w:val="28"/>
        </w:rPr>
      </w:pPr>
      <w:r w:rsidRPr="0013036F">
        <w:rPr>
          <w:rFonts w:ascii="Times New Roman" w:hAnsi="Times New Roman" w:cs="Times New Roman"/>
          <w:sz w:val="28"/>
          <w:szCs w:val="28"/>
        </w:rPr>
        <w:t>Date of Submission:</w:t>
      </w:r>
      <w:r w:rsidRPr="0013036F">
        <w:rPr>
          <w:rFonts w:ascii="Times New Roman" w:hAnsi="Times New Roman" w:cs="Times New Roman"/>
          <w:sz w:val="28"/>
          <w:szCs w:val="28"/>
        </w:rPr>
        <w:tab/>
      </w:r>
    </w:p>
    <w:p w:rsidR="00A36816" w:rsidRPr="0013036F" w:rsidRDefault="00A36816" w:rsidP="00A36816">
      <w:pPr>
        <w:spacing w:line="480" w:lineRule="auto"/>
        <w:ind w:firstLine="720"/>
        <w:jc w:val="center"/>
        <w:rPr>
          <w:rFonts w:ascii="Times New Roman" w:hAnsi="Times New Roman" w:cs="Times New Roman"/>
          <w:sz w:val="24"/>
          <w:szCs w:val="24"/>
        </w:rPr>
      </w:pPr>
    </w:p>
    <w:p w:rsidR="00A36816" w:rsidRPr="0013036F" w:rsidRDefault="00A36816" w:rsidP="007D0BFC">
      <w:pPr>
        <w:jc w:val="center"/>
        <w:rPr>
          <w:rFonts w:ascii="Times New Roman" w:hAnsi="Times New Roman" w:cs="Times New Roman"/>
          <w:b/>
        </w:rPr>
      </w:pPr>
    </w:p>
    <w:p w:rsidR="009452BC" w:rsidRPr="0013036F" w:rsidRDefault="009452BC" w:rsidP="007D0BFC">
      <w:pPr>
        <w:jc w:val="center"/>
        <w:rPr>
          <w:rFonts w:ascii="Times New Roman" w:hAnsi="Times New Roman" w:cs="Times New Roman"/>
          <w:b/>
        </w:rPr>
      </w:pPr>
    </w:p>
    <w:p w:rsidR="009452BC" w:rsidRPr="0013036F" w:rsidRDefault="009452BC" w:rsidP="007D0BFC">
      <w:pPr>
        <w:jc w:val="center"/>
        <w:rPr>
          <w:rFonts w:ascii="Times New Roman" w:hAnsi="Times New Roman" w:cs="Times New Roman"/>
          <w:b/>
        </w:rPr>
      </w:pPr>
    </w:p>
    <w:p w:rsidR="009452BC" w:rsidRPr="0013036F" w:rsidRDefault="009452BC" w:rsidP="007D0BFC">
      <w:pPr>
        <w:jc w:val="center"/>
        <w:rPr>
          <w:rFonts w:ascii="Times New Roman" w:hAnsi="Times New Roman" w:cs="Times New Roman"/>
          <w:b/>
        </w:rPr>
      </w:pPr>
    </w:p>
    <w:p w:rsidR="009452BC" w:rsidRDefault="009452BC" w:rsidP="007D0BFC">
      <w:pPr>
        <w:jc w:val="center"/>
        <w:rPr>
          <w:b/>
        </w:rPr>
      </w:pPr>
    </w:p>
    <w:p w:rsidR="009452BC" w:rsidRDefault="009452BC" w:rsidP="007D0BFC">
      <w:pPr>
        <w:jc w:val="center"/>
        <w:rPr>
          <w:b/>
        </w:rPr>
      </w:pPr>
    </w:p>
    <w:p w:rsidR="009452BC" w:rsidRDefault="009452BC" w:rsidP="007D0BFC">
      <w:pPr>
        <w:jc w:val="center"/>
        <w:rPr>
          <w:b/>
        </w:rPr>
      </w:pPr>
    </w:p>
    <w:p w:rsidR="009452BC" w:rsidRDefault="009452BC" w:rsidP="007D0BFC">
      <w:pPr>
        <w:jc w:val="center"/>
        <w:rPr>
          <w:b/>
        </w:rPr>
      </w:pPr>
    </w:p>
    <w:p w:rsidR="009452BC" w:rsidRDefault="009452BC" w:rsidP="007D0BFC">
      <w:pPr>
        <w:jc w:val="center"/>
        <w:rPr>
          <w:b/>
        </w:rPr>
      </w:pPr>
    </w:p>
    <w:p w:rsidR="009452BC" w:rsidRDefault="009452BC" w:rsidP="007D0BFC">
      <w:pPr>
        <w:jc w:val="center"/>
        <w:rPr>
          <w:b/>
        </w:rPr>
      </w:pPr>
    </w:p>
    <w:p w:rsidR="009452BC" w:rsidRDefault="009452BC" w:rsidP="007D0BFC">
      <w:pPr>
        <w:jc w:val="center"/>
        <w:rPr>
          <w:b/>
        </w:rPr>
      </w:pPr>
    </w:p>
    <w:p w:rsidR="009452BC" w:rsidRDefault="009452BC" w:rsidP="007D0BFC">
      <w:pPr>
        <w:jc w:val="center"/>
        <w:rPr>
          <w:b/>
        </w:rPr>
      </w:pPr>
    </w:p>
    <w:p w:rsidR="009452BC" w:rsidRDefault="009452BC" w:rsidP="00A36816">
      <w:pPr>
        <w:rPr>
          <w:b/>
        </w:rPr>
      </w:pPr>
    </w:p>
    <w:p w:rsidR="00A36816" w:rsidRPr="009E52D0" w:rsidRDefault="00A36816" w:rsidP="00A36816">
      <w:pPr>
        <w:rPr>
          <w:b/>
        </w:rPr>
      </w:pPr>
    </w:p>
    <w:p w:rsidR="007D0BFC" w:rsidRDefault="007D0BFC" w:rsidP="007D0BFC"/>
    <w:p w:rsidR="007D0BFC" w:rsidRPr="0013036F" w:rsidRDefault="007D0BFC" w:rsidP="0013036F">
      <w:pPr>
        <w:spacing w:line="480" w:lineRule="auto"/>
        <w:rPr>
          <w:rFonts w:ascii="Times New Roman" w:hAnsi="Times New Roman" w:cs="Times New Roman"/>
          <w:b/>
          <w:sz w:val="24"/>
          <w:szCs w:val="24"/>
        </w:rPr>
      </w:pPr>
      <w:r w:rsidRPr="0013036F">
        <w:rPr>
          <w:rFonts w:ascii="Times New Roman" w:hAnsi="Times New Roman" w:cs="Times New Roman"/>
          <w:b/>
          <w:sz w:val="24"/>
          <w:szCs w:val="24"/>
        </w:rPr>
        <w:t>Introduction.</w:t>
      </w:r>
    </w:p>
    <w:p w:rsidR="007D0BFC" w:rsidRPr="0013036F" w:rsidRDefault="007D0BFC" w:rsidP="0013036F">
      <w:pPr>
        <w:spacing w:line="480" w:lineRule="auto"/>
        <w:ind w:firstLine="720"/>
        <w:rPr>
          <w:rFonts w:ascii="Times New Roman" w:hAnsi="Times New Roman" w:cs="Times New Roman"/>
          <w:sz w:val="24"/>
          <w:szCs w:val="24"/>
        </w:rPr>
      </w:pPr>
      <w:r w:rsidRPr="0013036F">
        <w:rPr>
          <w:rFonts w:ascii="Times New Roman" w:hAnsi="Times New Roman" w:cs="Times New Roman"/>
          <w:sz w:val="24"/>
          <w:szCs w:val="24"/>
        </w:rPr>
        <w:t xml:space="preserve">The standard of living is a story told about two girls, Midge and Annabel. They are born and live within the same centuary.This girls story depict different issues like independence, greed and materialism among others. They do most of their things together including the feeds they take. They try to escape from the reality by thinking of what they would do if they got lump sum money </w:t>
      </w:r>
      <w:r w:rsidRPr="0013036F">
        <w:rPr>
          <w:rFonts w:ascii="Times New Roman" w:hAnsi="Times New Roman" w:cs="Times New Roman"/>
          <w:color w:val="222222"/>
          <w:sz w:val="24"/>
          <w:szCs w:val="24"/>
          <w:shd w:val="clear" w:color="auto" w:fill="FFFFFF"/>
        </w:rPr>
        <w:t>(Iftekharuddin, et al.</w:t>
      </w:r>
      <w:r w:rsidR="00D40157" w:rsidRPr="0013036F">
        <w:rPr>
          <w:rFonts w:ascii="Times New Roman" w:hAnsi="Times New Roman" w:cs="Times New Roman"/>
          <w:color w:val="222222"/>
          <w:sz w:val="24"/>
          <w:szCs w:val="24"/>
          <w:shd w:val="clear" w:color="auto" w:fill="FFFFFF"/>
        </w:rPr>
        <w:t>, 2016</w:t>
      </w:r>
      <w:r w:rsidRPr="0013036F">
        <w:rPr>
          <w:rFonts w:ascii="Times New Roman" w:hAnsi="Times New Roman" w:cs="Times New Roman"/>
          <w:color w:val="222222"/>
          <w:sz w:val="24"/>
          <w:szCs w:val="24"/>
          <w:shd w:val="clear" w:color="auto" w:fill="FFFFFF"/>
        </w:rPr>
        <w:t>)</w:t>
      </w:r>
      <w:r w:rsidRPr="0013036F">
        <w:rPr>
          <w:rFonts w:ascii="Times New Roman" w:hAnsi="Times New Roman" w:cs="Times New Roman"/>
          <w:sz w:val="24"/>
          <w:szCs w:val="24"/>
        </w:rPr>
        <w:t>.They realize it will still not be enough as they would still need more. The story tells of girls who are independent and don’t spend on each other. It is narrated by unnamed author in the third person. Readers realize that the author through the story targets the theme of escape. Escape from reality.</w:t>
      </w:r>
    </w:p>
    <w:p w:rsidR="007D0BFC" w:rsidRPr="0013036F" w:rsidRDefault="007D0BFC" w:rsidP="0013036F">
      <w:pPr>
        <w:spacing w:line="480" w:lineRule="auto"/>
        <w:ind w:firstLine="720"/>
        <w:rPr>
          <w:rFonts w:ascii="Times New Roman" w:hAnsi="Times New Roman" w:cs="Times New Roman"/>
          <w:sz w:val="24"/>
          <w:szCs w:val="24"/>
        </w:rPr>
      </w:pPr>
      <w:r w:rsidRPr="0013036F">
        <w:rPr>
          <w:rFonts w:ascii="Times New Roman" w:hAnsi="Times New Roman" w:cs="Times New Roman"/>
          <w:sz w:val="24"/>
          <w:szCs w:val="24"/>
        </w:rPr>
        <w:t>The girls stay with families a case that makes it difficult for them to escape from reality. Annabel and midge show willingness in settling with the right suitor. With the game of money where the girls want it to be increased, the author reveals materialism and its effects as a person with much money still looks for more. The girls pledge satisfaction when the dollars are increased to ten</w:t>
      </w:r>
      <w:r w:rsidRPr="0013036F">
        <w:rPr>
          <w:rFonts w:ascii="Times New Roman" w:hAnsi="Times New Roman" w:cs="Times New Roman"/>
          <w:color w:val="222222"/>
          <w:sz w:val="24"/>
          <w:szCs w:val="24"/>
          <w:shd w:val="clear" w:color="auto" w:fill="FFFFFF"/>
        </w:rPr>
        <w:t xml:space="preserve"> (Toolan, 2019)</w:t>
      </w:r>
      <w:r w:rsidRPr="0013036F">
        <w:rPr>
          <w:rFonts w:ascii="Times New Roman" w:hAnsi="Times New Roman" w:cs="Times New Roman"/>
          <w:sz w:val="24"/>
          <w:szCs w:val="24"/>
        </w:rPr>
        <w:t>. It signifies the lie that they are living as they don’t appreciate value of money.</w:t>
      </w:r>
      <w:r w:rsidR="00D40157">
        <w:rPr>
          <w:rFonts w:ascii="Times New Roman" w:hAnsi="Times New Roman" w:cs="Times New Roman"/>
          <w:sz w:val="24"/>
          <w:szCs w:val="24"/>
        </w:rPr>
        <w:t xml:space="preserve"> </w:t>
      </w:r>
      <w:r w:rsidR="00D40157" w:rsidRPr="0013036F">
        <w:rPr>
          <w:rFonts w:ascii="Times New Roman" w:hAnsi="Times New Roman" w:cs="Times New Roman"/>
          <w:sz w:val="24"/>
          <w:szCs w:val="24"/>
        </w:rPr>
        <w:t>Additionally</w:t>
      </w:r>
      <w:r w:rsidRPr="0013036F">
        <w:rPr>
          <w:rFonts w:ascii="Times New Roman" w:hAnsi="Times New Roman" w:cs="Times New Roman"/>
          <w:sz w:val="24"/>
          <w:szCs w:val="24"/>
        </w:rPr>
        <w:t xml:space="preserve">, as they play the game none wants to buy a house an idea that would be a priority among other people. The girls are not blamed though due to their young age. It is widespread that young people loose wisdom when they get large sum of money. They give first priorities to material things. The girls may be innocently unaware of the important things in life. A symbol to a rule of the game that states that Midge or Annabel cannot spend money on </w:t>
      </w:r>
      <w:r w:rsidRPr="0013036F">
        <w:rPr>
          <w:rFonts w:ascii="Times New Roman" w:hAnsi="Times New Roman" w:cs="Times New Roman"/>
          <w:sz w:val="24"/>
          <w:szCs w:val="24"/>
        </w:rPr>
        <w:lastRenderedPageBreak/>
        <w:t xml:space="preserve">another person </w:t>
      </w:r>
      <w:r w:rsidR="00D40157" w:rsidRPr="0013036F">
        <w:rPr>
          <w:rFonts w:ascii="Times New Roman" w:hAnsi="Times New Roman" w:cs="Times New Roman"/>
          <w:color w:val="222222"/>
          <w:sz w:val="24"/>
          <w:szCs w:val="24"/>
          <w:shd w:val="clear" w:color="auto" w:fill="FFFFFF"/>
        </w:rPr>
        <w:t>(Boushey</w:t>
      </w:r>
      <w:r w:rsidRPr="0013036F">
        <w:rPr>
          <w:rFonts w:ascii="Times New Roman" w:hAnsi="Times New Roman" w:cs="Times New Roman"/>
          <w:color w:val="222222"/>
          <w:sz w:val="24"/>
          <w:szCs w:val="24"/>
          <w:shd w:val="clear" w:color="auto" w:fill="FFFFFF"/>
        </w:rPr>
        <w:t xml:space="preserve"> &amp; Bernstein, 2016).</w:t>
      </w:r>
      <w:r w:rsidRPr="0013036F">
        <w:rPr>
          <w:rFonts w:ascii="Times New Roman" w:hAnsi="Times New Roman" w:cs="Times New Roman"/>
          <w:sz w:val="24"/>
          <w:szCs w:val="24"/>
        </w:rPr>
        <w:t xml:space="preserve"> The author of the story, Parker reveals how humans focus on themselves more than anything else.</w:t>
      </w:r>
    </w:p>
    <w:p w:rsidR="007D0BFC" w:rsidRPr="0013036F" w:rsidRDefault="007D0BFC" w:rsidP="00D40157">
      <w:pPr>
        <w:spacing w:line="480" w:lineRule="auto"/>
        <w:ind w:firstLine="720"/>
        <w:rPr>
          <w:rFonts w:ascii="Times New Roman" w:hAnsi="Times New Roman" w:cs="Times New Roman"/>
          <w:sz w:val="24"/>
          <w:szCs w:val="24"/>
        </w:rPr>
      </w:pPr>
      <w:r w:rsidRPr="0013036F">
        <w:rPr>
          <w:rFonts w:ascii="Times New Roman" w:hAnsi="Times New Roman" w:cs="Times New Roman"/>
          <w:sz w:val="24"/>
          <w:szCs w:val="24"/>
        </w:rPr>
        <w:t>It’s interesting as the girls dress in similar clothings.The storyteller portrays that none of the girls is independent of the other. This scenario is ironic especially when they want the one or ten million that would guarantee them independence.it is a case that denotes disagreement on that incidence though later Annabel agrees with Midge. When Midge leads as Annabel follow she portrays depending on Midges approval and vice versa. Their friendship could not be termed as the healthy friendship and instead they could persevere with one another so as to maintain to the public that they are together. Their friendship would be described to be hollow filled with no substance’’’. They spent most of their times in the fiction fantasy world and playing variety of games.</w:t>
      </w:r>
    </w:p>
    <w:p w:rsidR="007D0BFC" w:rsidRPr="0013036F" w:rsidRDefault="007D0BFC" w:rsidP="0013036F">
      <w:pPr>
        <w:spacing w:line="480" w:lineRule="auto"/>
        <w:ind w:firstLine="720"/>
        <w:rPr>
          <w:rFonts w:ascii="Times New Roman" w:hAnsi="Times New Roman" w:cs="Times New Roman"/>
          <w:sz w:val="24"/>
          <w:szCs w:val="24"/>
        </w:rPr>
      </w:pPr>
      <w:r w:rsidRPr="0013036F">
        <w:rPr>
          <w:rFonts w:ascii="Times New Roman" w:hAnsi="Times New Roman" w:cs="Times New Roman"/>
          <w:sz w:val="24"/>
          <w:szCs w:val="24"/>
        </w:rPr>
        <w:t>The girls believe that materialism brings about happiness. It’s a belief they held despite their young age and lack of experience and were thought to be naïve. When Midge increases the value of a game to ten millions she communicates that she won’t be beaten</w:t>
      </w:r>
      <w:r w:rsidRPr="0013036F">
        <w:rPr>
          <w:rFonts w:ascii="Times New Roman" w:hAnsi="Times New Roman" w:cs="Times New Roman"/>
          <w:color w:val="222222"/>
          <w:sz w:val="24"/>
          <w:szCs w:val="24"/>
          <w:shd w:val="clear" w:color="auto" w:fill="FFFFFF"/>
        </w:rPr>
        <w:t xml:space="preserve"> (Meisel &amp; Vega, 2015)</w:t>
      </w:r>
      <w:r w:rsidRPr="0013036F">
        <w:rPr>
          <w:rFonts w:ascii="Times New Roman" w:hAnsi="Times New Roman" w:cs="Times New Roman"/>
          <w:sz w:val="24"/>
          <w:szCs w:val="24"/>
        </w:rPr>
        <w:t>. They for a long time live with that mentality that satisfies them. The ladies both dislike the clerk which symbolizes the block on their way. Increasing game value takes all the power from the clerk. This implies that the girls had freedom to live as they felt but were not allowed to destroy their lives as the society could dictate. Whenever the two girls were together they would not approach life with it terms, they used their own terms.</w:t>
      </w:r>
    </w:p>
    <w:p w:rsidR="007D0BFC" w:rsidRPr="0013036F" w:rsidRDefault="007D0BFC" w:rsidP="0013036F">
      <w:pPr>
        <w:spacing w:line="480" w:lineRule="auto"/>
        <w:rPr>
          <w:rFonts w:ascii="Times New Roman" w:hAnsi="Times New Roman" w:cs="Times New Roman"/>
          <w:sz w:val="24"/>
          <w:szCs w:val="24"/>
        </w:rPr>
      </w:pPr>
    </w:p>
    <w:p w:rsidR="007D0BFC" w:rsidRPr="0013036F" w:rsidRDefault="007D0BFC" w:rsidP="0013036F">
      <w:pPr>
        <w:spacing w:line="480" w:lineRule="auto"/>
        <w:rPr>
          <w:rFonts w:ascii="Times New Roman" w:hAnsi="Times New Roman" w:cs="Times New Roman"/>
          <w:b/>
          <w:sz w:val="24"/>
          <w:szCs w:val="24"/>
        </w:rPr>
      </w:pPr>
    </w:p>
    <w:p w:rsidR="0013036F" w:rsidRDefault="0013036F" w:rsidP="0013036F">
      <w:pPr>
        <w:spacing w:line="480" w:lineRule="auto"/>
        <w:rPr>
          <w:rFonts w:ascii="Times New Roman" w:hAnsi="Times New Roman" w:cs="Times New Roman"/>
          <w:b/>
          <w:sz w:val="24"/>
          <w:szCs w:val="24"/>
        </w:rPr>
      </w:pPr>
    </w:p>
    <w:p w:rsidR="007D0BFC" w:rsidRPr="0013036F" w:rsidRDefault="007D0BFC" w:rsidP="0013036F">
      <w:pPr>
        <w:spacing w:line="480" w:lineRule="auto"/>
        <w:rPr>
          <w:rFonts w:ascii="Times New Roman" w:hAnsi="Times New Roman" w:cs="Times New Roman"/>
          <w:b/>
          <w:sz w:val="24"/>
          <w:szCs w:val="24"/>
        </w:rPr>
      </w:pPr>
      <w:r w:rsidRPr="0013036F">
        <w:rPr>
          <w:rFonts w:ascii="Times New Roman" w:hAnsi="Times New Roman" w:cs="Times New Roman"/>
          <w:b/>
          <w:sz w:val="24"/>
          <w:szCs w:val="24"/>
        </w:rPr>
        <w:lastRenderedPageBreak/>
        <w:t xml:space="preserve">Conclusion </w:t>
      </w:r>
    </w:p>
    <w:p w:rsidR="007D0BFC" w:rsidRPr="0013036F" w:rsidRDefault="007D0BFC" w:rsidP="0013036F">
      <w:pPr>
        <w:spacing w:line="480" w:lineRule="auto"/>
        <w:ind w:firstLine="720"/>
        <w:rPr>
          <w:rFonts w:ascii="Times New Roman" w:hAnsi="Times New Roman" w:cs="Times New Roman"/>
          <w:sz w:val="24"/>
          <w:szCs w:val="24"/>
        </w:rPr>
      </w:pPr>
      <w:r w:rsidRPr="0013036F">
        <w:rPr>
          <w:rFonts w:ascii="Times New Roman" w:hAnsi="Times New Roman" w:cs="Times New Roman"/>
          <w:sz w:val="24"/>
          <w:szCs w:val="24"/>
        </w:rPr>
        <w:t>People are always trapped in their professions, background and education .the standard of living story is sort of logic in reality, paradox and satire. Everyone has an opportunity to acquire riches but the responsibilities and high salary costs are not paid by willing people. In reality. Every way of earning income or career has a challenge. For Annabel and Midge, the desire for prestigious jobs, wealth and power consumed them. Having riches does not translate to lighter burdens or absence but rather the society expects a guard on the wealth and the stress. The story is intended to be very humerous.The most important thing is that until the end of story the girls remained hopeful even when they achieved nothing.</w:t>
      </w:r>
    </w:p>
    <w:p w:rsidR="009452BC" w:rsidRPr="0013036F" w:rsidRDefault="009452BC" w:rsidP="0013036F">
      <w:pPr>
        <w:spacing w:line="480" w:lineRule="auto"/>
        <w:jc w:val="center"/>
        <w:rPr>
          <w:rFonts w:ascii="Times New Roman" w:hAnsi="Times New Roman" w:cs="Times New Roman"/>
          <w:sz w:val="24"/>
          <w:szCs w:val="24"/>
        </w:rPr>
      </w:pPr>
    </w:p>
    <w:p w:rsidR="009452BC" w:rsidRPr="0013036F" w:rsidRDefault="009452BC" w:rsidP="0013036F">
      <w:pPr>
        <w:spacing w:line="480" w:lineRule="auto"/>
        <w:jc w:val="center"/>
        <w:rPr>
          <w:rFonts w:ascii="Times New Roman" w:hAnsi="Times New Roman" w:cs="Times New Roman"/>
          <w:sz w:val="24"/>
          <w:szCs w:val="24"/>
        </w:rPr>
      </w:pPr>
    </w:p>
    <w:p w:rsidR="009452BC" w:rsidRPr="0013036F" w:rsidRDefault="009452BC" w:rsidP="0013036F">
      <w:pPr>
        <w:spacing w:line="480" w:lineRule="auto"/>
        <w:jc w:val="center"/>
        <w:rPr>
          <w:rFonts w:ascii="Times New Roman" w:hAnsi="Times New Roman" w:cs="Times New Roman"/>
          <w:sz w:val="24"/>
          <w:szCs w:val="24"/>
        </w:rPr>
      </w:pPr>
    </w:p>
    <w:p w:rsidR="009452BC" w:rsidRPr="0013036F" w:rsidRDefault="009452BC" w:rsidP="0013036F">
      <w:pPr>
        <w:spacing w:line="480" w:lineRule="auto"/>
        <w:jc w:val="center"/>
        <w:rPr>
          <w:rFonts w:ascii="Times New Roman" w:hAnsi="Times New Roman" w:cs="Times New Roman"/>
          <w:sz w:val="24"/>
          <w:szCs w:val="24"/>
        </w:rPr>
      </w:pPr>
    </w:p>
    <w:p w:rsidR="009452BC" w:rsidRPr="0013036F" w:rsidRDefault="009452BC" w:rsidP="0013036F">
      <w:pPr>
        <w:spacing w:line="480" w:lineRule="auto"/>
        <w:jc w:val="center"/>
        <w:rPr>
          <w:rFonts w:ascii="Times New Roman" w:hAnsi="Times New Roman" w:cs="Times New Roman"/>
          <w:sz w:val="24"/>
          <w:szCs w:val="24"/>
        </w:rPr>
      </w:pPr>
    </w:p>
    <w:p w:rsidR="009452BC" w:rsidRPr="0013036F" w:rsidRDefault="009452BC" w:rsidP="0013036F">
      <w:pPr>
        <w:spacing w:line="480" w:lineRule="auto"/>
        <w:jc w:val="center"/>
        <w:rPr>
          <w:rFonts w:ascii="Times New Roman" w:hAnsi="Times New Roman" w:cs="Times New Roman"/>
          <w:sz w:val="24"/>
          <w:szCs w:val="24"/>
        </w:rPr>
      </w:pPr>
    </w:p>
    <w:p w:rsidR="009452BC" w:rsidRPr="0013036F" w:rsidRDefault="009452BC" w:rsidP="0013036F">
      <w:pPr>
        <w:spacing w:line="480" w:lineRule="auto"/>
        <w:jc w:val="center"/>
        <w:rPr>
          <w:rFonts w:ascii="Times New Roman" w:hAnsi="Times New Roman" w:cs="Times New Roman"/>
          <w:sz w:val="24"/>
          <w:szCs w:val="24"/>
        </w:rPr>
      </w:pPr>
    </w:p>
    <w:p w:rsidR="009452BC" w:rsidRPr="0013036F" w:rsidRDefault="009452BC" w:rsidP="0013036F">
      <w:pPr>
        <w:spacing w:line="480" w:lineRule="auto"/>
        <w:jc w:val="center"/>
        <w:rPr>
          <w:rFonts w:ascii="Times New Roman" w:hAnsi="Times New Roman" w:cs="Times New Roman"/>
          <w:sz w:val="24"/>
          <w:szCs w:val="24"/>
        </w:rPr>
      </w:pPr>
    </w:p>
    <w:p w:rsidR="009452BC" w:rsidRPr="0013036F" w:rsidRDefault="009452BC" w:rsidP="0013036F">
      <w:pPr>
        <w:spacing w:line="480" w:lineRule="auto"/>
        <w:jc w:val="center"/>
        <w:rPr>
          <w:rFonts w:ascii="Times New Roman" w:hAnsi="Times New Roman" w:cs="Times New Roman"/>
          <w:sz w:val="24"/>
          <w:szCs w:val="24"/>
        </w:rPr>
      </w:pPr>
    </w:p>
    <w:p w:rsidR="009452BC" w:rsidRDefault="009452BC" w:rsidP="0013036F">
      <w:pPr>
        <w:spacing w:line="480" w:lineRule="auto"/>
        <w:jc w:val="center"/>
        <w:rPr>
          <w:rFonts w:ascii="Times New Roman" w:hAnsi="Times New Roman" w:cs="Times New Roman"/>
          <w:sz w:val="24"/>
          <w:szCs w:val="24"/>
        </w:rPr>
      </w:pPr>
    </w:p>
    <w:p w:rsidR="0013036F" w:rsidRPr="0013036F" w:rsidRDefault="0013036F" w:rsidP="00D40157">
      <w:pPr>
        <w:spacing w:line="480" w:lineRule="auto"/>
        <w:rPr>
          <w:rFonts w:ascii="Times New Roman" w:hAnsi="Times New Roman" w:cs="Times New Roman"/>
          <w:sz w:val="24"/>
          <w:szCs w:val="24"/>
        </w:rPr>
      </w:pPr>
    </w:p>
    <w:p w:rsidR="00492D6E" w:rsidRPr="0013036F" w:rsidRDefault="0013036F" w:rsidP="0013036F">
      <w:pPr>
        <w:spacing w:line="480" w:lineRule="auto"/>
        <w:ind w:left="720" w:hanging="720"/>
        <w:jc w:val="center"/>
        <w:rPr>
          <w:rFonts w:ascii="Times New Roman" w:hAnsi="Times New Roman" w:cs="Times New Roman"/>
          <w:sz w:val="24"/>
          <w:szCs w:val="24"/>
        </w:rPr>
      </w:pPr>
      <w:r w:rsidRPr="0013036F">
        <w:rPr>
          <w:rFonts w:ascii="Times New Roman" w:hAnsi="Times New Roman" w:cs="Times New Roman"/>
          <w:sz w:val="24"/>
          <w:szCs w:val="24"/>
        </w:rPr>
        <w:lastRenderedPageBreak/>
        <w:t>REFERENCES.</w:t>
      </w:r>
    </w:p>
    <w:p w:rsidR="009452BC" w:rsidRPr="0013036F" w:rsidRDefault="009452BC" w:rsidP="0013036F">
      <w:pPr>
        <w:spacing w:line="480" w:lineRule="auto"/>
        <w:ind w:left="720" w:hanging="720"/>
        <w:rPr>
          <w:rFonts w:ascii="Times New Roman" w:hAnsi="Times New Roman" w:cs="Times New Roman"/>
          <w:color w:val="222222"/>
          <w:sz w:val="24"/>
          <w:szCs w:val="24"/>
          <w:shd w:val="clear" w:color="auto" w:fill="FFFFFF"/>
        </w:rPr>
      </w:pPr>
      <w:r w:rsidRPr="0013036F">
        <w:rPr>
          <w:rFonts w:ascii="Times New Roman" w:hAnsi="Times New Roman" w:cs="Times New Roman"/>
          <w:color w:val="222222"/>
          <w:sz w:val="24"/>
          <w:szCs w:val="24"/>
          <w:shd w:val="clear" w:color="auto" w:fill="FFFFFF"/>
        </w:rPr>
        <w:t>Boushey, H., Brocht, C., Gundersen, B., &amp; Bernstein, J. (2016). </w:t>
      </w:r>
      <w:r w:rsidRPr="0013036F">
        <w:rPr>
          <w:rFonts w:ascii="Times New Roman" w:hAnsi="Times New Roman" w:cs="Times New Roman"/>
          <w:i/>
          <w:iCs/>
          <w:color w:val="222222"/>
          <w:sz w:val="24"/>
          <w:szCs w:val="24"/>
          <w:shd w:val="clear" w:color="auto" w:fill="FFFFFF"/>
        </w:rPr>
        <w:t>Hardships in America: The real story of working families</w:t>
      </w:r>
      <w:r w:rsidRPr="0013036F">
        <w:rPr>
          <w:rFonts w:ascii="Times New Roman" w:hAnsi="Times New Roman" w:cs="Times New Roman"/>
          <w:color w:val="222222"/>
          <w:sz w:val="24"/>
          <w:szCs w:val="24"/>
          <w:shd w:val="clear" w:color="auto" w:fill="FFFFFF"/>
        </w:rPr>
        <w:t>. Economic Policy Institute, 1660 L Street NW, Suite 1200, Washington, DC 20036.</w:t>
      </w:r>
    </w:p>
    <w:p w:rsidR="009452BC" w:rsidRPr="0013036F" w:rsidRDefault="009452BC" w:rsidP="0013036F">
      <w:pPr>
        <w:spacing w:line="480" w:lineRule="auto"/>
        <w:ind w:left="720" w:hanging="720"/>
        <w:rPr>
          <w:rFonts w:ascii="Times New Roman" w:hAnsi="Times New Roman" w:cs="Times New Roman"/>
          <w:sz w:val="24"/>
          <w:szCs w:val="24"/>
        </w:rPr>
      </w:pPr>
      <w:r w:rsidRPr="0013036F">
        <w:rPr>
          <w:rFonts w:ascii="Times New Roman" w:hAnsi="Times New Roman" w:cs="Times New Roman"/>
          <w:color w:val="222222"/>
          <w:sz w:val="24"/>
          <w:szCs w:val="24"/>
          <w:shd w:val="clear" w:color="auto" w:fill="FFFFFF"/>
        </w:rPr>
        <w:t>Iftekharuddin, F., Boyden, J., Longo, J., &amp; Rohrberger, M. (Eds.). (2003). </w:t>
      </w:r>
      <w:r w:rsidRPr="0013036F">
        <w:rPr>
          <w:rFonts w:ascii="Times New Roman" w:hAnsi="Times New Roman" w:cs="Times New Roman"/>
          <w:i/>
          <w:iCs/>
          <w:color w:val="222222"/>
          <w:sz w:val="24"/>
          <w:szCs w:val="24"/>
          <w:shd w:val="clear" w:color="auto" w:fill="FFFFFF"/>
        </w:rPr>
        <w:t>Postmodern approaches to the short story</w:t>
      </w:r>
      <w:r w:rsidRPr="0013036F">
        <w:rPr>
          <w:rFonts w:ascii="Times New Roman" w:hAnsi="Times New Roman" w:cs="Times New Roman"/>
          <w:color w:val="222222"/>
          <w:sz w:val="24"/>
          <w:szCs w:val="24"/>
          <w:shd w:val="clear" w:color="auto" w:fill="FFFFFF"/>
        </w:rPr>
        <w:t> (No. 118). Greenwood Publishing Group.</w:t>
      </w:r>
    </w:p>
    <w:p w:rsidR="009452BC" w:rsidRPr="0013036F" w:rsidRDefault="009452BC" w:rsidP="0013036F">
      <w:pPr>
        <w:spacing w:line="480" w:lineRule="auto"/>
        <w:ind w:left="720" w:hanging="720"/>
        <w:rPr>
          <w:rFonts w:ascii="Times New Roman" w:hAnsi="Times New Roman" w:cs="Times New Roman"/>
          <w:color w:val="222222"/>
          <w:sz w:val="24"/>
          <w:szCs w:val="24"/>
          <w:shd w:val="clear" w:color="auto" w:fill="FFFFFF"/>
        </w:rPr>
      </w:pPr>
      <w:r w:rsidRPr="0013036F">
        <w:rPr>
          <w:rFonts w:ascii="Times New Roman" w:hAnsi="Times New Roman" w:cs="Times New Roman"/>
          <w:color w:val="222222"/>
          <w:sz w:val="24"/>
          <w:szCs w:val="24"/>
          <w:shd w:val="clear" w:color="auto" w:fill="FFFFFF"/>
        </w:rPr>
        <w:t>Meisel, A., &amp; Vega, M. (2015). A tropical success story: a century of improvements in the biological standard of living, Colombia 1910–2002. </w:t>
      </w:r>
      <w:r w:rsidRPr="0013036F">
        <w:rPr>
          <w:rFonts w:ascii="Times New Roman" w:hAnsi="Times New Roman" w:cs="Times New Roman"/>
          <w:i/>
          <w:iCs/>
          <w:color w:val="222222"/>
          <w:sz w:val="24"/>
          <w:szCs w:val="24"/>
          <w:shd w:val="clear" w:color="auto" w:fill="FFFFFF"/>
        </w:rPr>
        <w:t xml:space="preserve">Cartagena: Centro de </w:t>
      </w:r>
      <w:proofErr w:type="spellStart"/>
      <w:r w:rsidRPr="0013036F">
        <w:rPr>
          <w:rFonts w:ascii="Times New Roman" w:hAnsi="Times New Roman" w:cs="Times New Roman"/>
          <w:i/>
          <w:iCs/>
          <w:color w:val="222222"/>
          <w:sz w:val="24"/>
          <w:szCs w:val="24"/>
          <w:shd w:val="clear" w:color="auto" w:fill="FFFFFF"/>
        </w:rPr>
        <w:t>Estudios</w:t>
      </w:r>
      <w:proofErr w:type="spellEnd"/>
      <w:r w:rsidRPr="0013036F">
        <w:rPr>
          <w:rFonts w:ascii="Times New Roman" w:hAnsi="Times New Roman" w:cs="Times New Roman"/>
          <w:i/>
          <w:iCs/>
          <w:color w:val="222222"/>
          <w:sz w:val="24"/>
          <w:szCs w:val="24"/>
          <w:shd w:val="clear" w:color="auto" w:fill="FFFFFF"/>
        </w:rPr>
        <w:t xml:space="preserve"> Económicos</w:t>
      </w:r>
      <w:bookmarkStart w:id="0" w:name="_GoBack"/>
      <w:bookmarkEnd w:id="0"/>
      <w:r w:rsidRPr="0013036F">
        <w:rPr>
          <w:rFonts w:ascii="Times New Roman" w:hAnsi="Times New Roman" w:cs="Times New Roman"/>
          <w:i/>
          <w:iCs/>
          <w:color w:val="222222"/>
          <w:sz w:val="24"/>
          <w:szCs w:val="24"/>
          <w:shd w:val="clear" w:color="auto" w:fill="FFFFFF"/>
        </w:rPr>
        <w:t xml:space="preserve"> </w:t>
      </w:r>
      <w:proofErr w:type="spellStart"/>
      <w:r w:rsidRPr="0013036F">
        <w:rPr>
          <w:rFonts w:ascii="Times New Roman" w:hAnsi="Times New Roman" w:cs="Times New Roman"/>
          <w:i/>
          <w:iCs/>
          <w:color w:val="222222"/>
          <w:sz w:val="24"/>
          <w:szCs w:val="24"/>
          <w:shd w:val="clear" w:color="auto" w:fill="FFFFFF"/>
        </w:rPr>
        <w:t>Regionales</w:t>
      </w:r>
      <w:proofErr w:type="spellEnd"/>
      <w:r w:rsidRPr="0013036F">
        <w:rPr>
          <w:rFonts w:ascii="Times New Roman" w:hAnsi="Times New Roman" w:cs="Times New Roman"/>
          <w:i/>
          <w:iCs/>
          <w:color w:val="222222"/>
          <w:sz w:val="24"/>
          <w:szCs w:val="24"/>
          <w:shd w:val="clear" w:color="auto" w:fill="FFFFFF"/>
        </w:rPr>
        <w:t xml:space="preserve"> (CEER)–Cartagena, Banco de la </w:t>
      </w:r>
      <w:proofErr w:type="spellStart"/>
      <w:r w:rsidRPr="0013036F">
        <w:rPr>
          <w:rFonts w:ascii="Times New Roman" w:hAnsi="Times New Roman" w:cs="Times New Roman"/>
          <w:i/>
          <w:iCs/>
          <w:color w:val="222222"/>
          <w:sz w:val="24"/>
          <w:szCs w:val="24"/>
          <w:shd w:val="clear" w:color="auto" w:fill="FFFFFF"/>
        </w:rPr>
        <w:t>República</w:t>
      </w:r>
      <w:proofErr w:type="spellEnd"/>
      <w:r w:rsidRPr="0013036F">
        <w:rPr>
          <w:rFonts w:ascii="Times New Roman" w:hAnsi="Times New Roman" w:cs="Times New Roman"/>
          <w:color w:val="222222"/>
          <w:sz w:val="24"/>
          <w:szCs w:val="24"/>
          <w:shd w:val="clear" w:color="auto" w:fill="FFFFFF"/>
        </w:rPr>
        <w:t>.</w:t>
      </w:r>
    </w:p>
    <w:p w:rsidR="009452BC" w:rsidRDefault="009452BC" w:rsidP="0013036F">
      <w:pPr>
        <w:spacing w:line="480" w:lineRule="auto"/>
        <w:ind w:left="720" w:hanging="720"/>
      </w:pPr>
      <w:r w:rsidRPr="0013036F">
        <w:rPr>
          <w:rFonts w:ascii="Times New Roman" w:hAnsi="Times New Roman" w:cs="Times New Roman"/>
          <w:color w:val="222222"/>
          <w:sz w:val="24"/>
          <w:szCs w:val="24"/>
          <w:shd w:val="clear" w:color="auto" w:fill="FFFFFF"/>
        </w:rPr>
        <w:t>Toolan, M. J. (2019). </w:t>
      </w:r>
      <w:r w:rsidRPr="0013036F">
        <w:rPr>
          <w:rFonts w:ascii="Times New Roman" w:hAnsi="Times New Roman" w:cs="Times New Roman"/>
          <w:i/>
          <w:iCs/>
          <w:color w:val="222222"/>
          <w:sz w:val="24"/>
          <w:szCs w:val="24"/>
          <w:shd w:val="clear" w:color="auto" w:fill="FFFFFF"/>
        </w:rPr>
        <w:t>Narrative progression in the short story: A corpus stylistic approach</w:t>
      </w:r>
      <w:r w:rsidRPr="0013036F">
        <w:rPr>
          <w:rFonts w:ascii="Times New Roman" w:hAnsi="Times New Roman" w:cs="Times New Roman"/>
          <w:color w:val="222222"/>
          <w:sz w:val="24"/>
          <w:szCs w:val="24"/>
          <w:shd w:val="clear" w:color="auto" w:fill="FFFFFF"/>
        </w:rPr>
        <w:t> (Vol. 6). John Benjamins Publish</w:t>
      </w:r>
      <w:r>
        <w:rPr>
          <w:rFonts w:ascii="Arial" w:hAnsi="Arial" w:cs="Arial"/>
          <w:color w:val="222222"/>
          <w:sz w:val="20"/>
          <w:szCs w:val="20"/>
          <w:shd w:val="clear" w:color="auto" w:fill="FFFFFF"/>
        </w:rPr>
        <w:t>ing</w:t>
      </w:r>
    </w:p>
    <w:sectPr w:rsidR="009452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75FC"/>
    <w:rsid w:val="0000492F"/>
    <w:rsid w:val="000210B5"/>
    <w:rsid w:val="00092758"/>
    <w:rsid w:val="0013036F"/>
    <w:rsid w:val="00136E8B"/>
    <w:rsid w:val="001A5E4D"/>
    <w:rsid w:val="001D1073"/>
    <w:rsid w:val="001F02EB"/>
    <w:rsid w:val="002475FC"/>
    <w:rsid w:val="00265897"/>
    <w:rsid w:val="002C0568"/>
    <w:rsid w:val="00360E1D"/>
    <w:rsid w:val="00492D6E"/>
    <w:rsid w:val="004A11EE"/>
    <w:rsid w:val="005423E4"/>
    <w:rsid w:val="00543A63"/>
    <w:rsid w:val="00544CCB"/>
    <w:rsid w:val="005B546C"/>
    <w:rsid w:val="00686119"/>
    <w:rsid w:val="006F7A4A"/>
    <w:rsid w:val="0073377F"/>
    <w:rsid w:val="00775761"/>
    <w:rsid w:val="0078771F"/>
    <w:rsid w:val="007C39C7"/>
    <w:rsid w:val="007D0BFC"/>
    <w:rsid w:val="007F66B6"/>
    <w:rsid w:val="0080543E"/>
    <w:rsid w:val="009452BC"/>
    <w:rsid w:val="009C7C61"/>
    <w:rsid w:val="009E52D0"/>
    <w:rsid w:val="00A26BF1"/>
    <w:rsid w:val="00A36816"/>
    <w:rsid w:val="00A71B49"/>
    <w:rsid w:val="00A8297A"/>
    <w:rsid w:val="00B85654"/>
    <w:rsid w:val="00BA7DFF"/>
    <w:rsid w:val="00C9230F"/>
    <w:rsid w:val="00D40157"/>
    <w:rsid w:val="00D822CA"/>
    <w:rsid w:val="00E216CC"/>
    <w:rsid w:val="00E62046"/>
    <w:rsid w:val="00F06058"/>
    <w:rsid w:val="00F3236F"/>
    <w:rsid w:val="00F673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5F172E-0B28-4F2E-94C0-ECBB155D4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740</Words>
  <Characters>4221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dc:creator>
  <cp:keywords/>
  <dc:description/>
  <cp:lastModifiedBy>aaronaquines@gmail.com</cp:lastModifiedBy>
  <cp:revision>2</cp:revision>
  <dcterms:created xsi:type="dcterms:W3CDTF">2020-10-22T08:54:00Z</dcterms:created>
  <dcterms:modified xsi:type="dcterms:W3CDTF">2020-10-22T08:54:00Z</dcterms:modified>
</cp:coreProperties>
</file>